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DA" w:rsidRDefault="00473358" w:rsidP="00473358">
      <w:pPr>
        <w:spacing w:after="0" w:line="259" w:lineRule="auto"/>
        <w:ind w:left="0" w:right="6" w:firstLine="0"/>
        <w:jc w:val="right"/>
        <w:rPr>
          <w:b/>
          <w:i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8CC847F" wp14:editId="2903BDED">
            <wp:simplePos x="0" y="0"/>
            <wp:positionH relativeFrom="column">
              <wp:posOffset>313690</wp:posOffset>
            </wp:positionH>
            <wp:positionV relativeFrom="paragraph">
              <wp:posOffset>89535</wp:posOffset>
            </wp:positionV>
            <wp:extent cx="967740" cy="1257300"/>
            <wp:effectExtent l="0" t="0" r="3810" b="0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358">
        <w:rPr>
          <w:b/>
          <w:i/>
          <w:sz w:val="60"/>
          <w:szCs w:val="60"/>
        </w:rPr>
        <w:t>Слушаем звуки, играем со звуками</w:t>
      </w:r>
    </w:p>
    <w:p w:rsidR="00473358" w:rsidRPr="00473358" w:rsidRDefault="00473358" w:rsidP="00473358">
      <w:pPr>
        <w:spacing w:after="0" w:line="259" w:lineRule="auto"/>
        <w:ind w:left="0" w:right="6" w:firstLine="0"/>
        <w:jc w:val="right"/>
        <w:rPr>
          <w:sz w:val="60"/>
          <w:szCs w:val="60"/>
        </w:rPr>
      </w:pPr>
    </w:p>
    <w:p w:rsidR="005F40DA" w:rsidRDefault="00473358" w:rsidP="00473358">
      <w:r>
        <w:t xml:space="preserve">Умение сосредоточиться на звуке - </w:t>
      </w:r>
      <w:r>
        <w:t xml:space="preserve">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фонемы, т.е. звуки, из которых состоит наша речь. Это умение называется </w:t>
      </w:r>
      <w:r w:rsidRPr="00473358">
        <w:t>фонематическим слухом</w:t>
      </w:r>
      <w:r w:rsidRPr="00473358">
        <w:t>.</w:t>
      </w:r>
      <w:r>
        <w:t xml:space="preserve"> Или еще его</w:t>
      </w:r>
      <w:r>
        <w:t xml:space="preserve"> можно назвать </w:t>
      </w:r>
      <w:r w:rsidRPr="00473358">
        <w:t>речевым слухом</w:t>
      </w:r>
      <w:r>
        <w:t>. Но перед тем, как</w:t>
      </w:r>
      <w:r>
        <w:t xml:space="preserve"> приступать к формированию фонематического слуха, у детей раннего возраста необходимо развивать </w:t>
      </w:r>
      <w:r w:rsidRPr="00473358">
        <w:t>неречевой слух</w:t>
      </w:r>
      <w:r>
        <w:t xml:space="preserve"> или по – </w:t>
      </w:r>
      <w:r>
        <w:t>другому говоря, слуховое</w:t>
      </w:r>
      <w:r>
        <w:rPr>
          <w:b/>
        </w:rPr>
        <w:t xml:space="preserve"> </w:t>
      </w:r>
      <w:r w:rsidRPr="00473358">
        <w:t>внимание</w:t>
      </w:r>
      <w:r w:rsidRPr="00473358">
        <w:t xml:space="preserve">. </w:t>
      </w:r>
    </w:p>
    <w:p w:rsidR="00473358" w:rsidRPr="00473358" w:rsidRDefault="00473358" w:rsidP="00473358"/>
    <w:p w:rsidR="005F40DA" w:rsidRDefault="00473358" w:rsidP="00473358">
      <w:pPr>
        <w:ind w:left="-5"/>
      </w:pPr>
      <w:r>
        <w:t>С самого рождения ребенка окружает мно</w:t>
      </w:r>
      <w:r>
        <w:t>жество звуков: шум ветра и дождя, шелест</w:t>
      </w:r>
      <w:r>
        <w:t xml:space="preserve"> листьев, лай собак, сигналы машин, музыка, речь людей и т.д. Но все эти слуховые впечатления воспринимаются малышом неосознанно, сливаясь с другими, боле важными для него сигналами. Ребенок пока еще не умеет управля</w:t>
      </w:r>
      <w:r>
        <w:t xml:space="preserve">ть своим слухом, порой просто не замечает звуков, не может сравнивать и оценивать их по громкости, силе, тембру. И очень важно научить малыша сосредоточиться на звуке, научить слушать, слышать и различать их.  </w:t>
      </w:r>
    </w:p>
    <w:p w:rsidR="005F40DA" w:rsidRDefault="00473358" w:rsidP="00473358">
      <w:pPr>
        <w:ind w:left="-5"/>
      </w:pPr>
      <w:r>
        <w:t>Лучше всего развивать слуховое вним</w:t>
      </w:r>
      <w:r>
        <w:t xml:space="preserve">ание у детей раннего возраста в игре. И </w:t>
      </w:r>
      <w:r>
        <w:t>сейчас мы с вами рассмотрим такие игры</w:t>
      </w:r>
      <w:r>
        <w:t xml:space="preserve">. </w:t>
      </w:r>
    </w:p>
    <w:p w:rsidR="005F40DA" w:rsidRDefault="00473358">
      <w:pPr>
        <w:spacing w:after="45" w:line="259" w:lineRule="auto"/>
        <w:ind w:left="0" w:firstLine="0"/>
        <w:jc w:val="left"/>
      </w:pPr>
      <w:r>
        <w:t xml:space="preserve"> </w:t>
      </w:r>
    </w:p>
    <w:p w:rsidR="005F40DA" w:rsidRPr="00473358" w:rsidRDefault="00473358">
      <w:pPr>
        <w:pStyle w:val="1"/>
        <w:rPr>
          <w:color w:val="auto"/>
        </w:rPr>
      </w:pPr>
      <w:r w:rsidRPr="00473358">
        <w:rPr>
          <w:color w:val="auto"/>
        </w:rPr>
        <w:t xml:space="preserve">ОТГАДАЙ, ЧТО ЗВУЧИТ </w:t>
      </w:r>
      <w:r w:rsidRPr="00473358">
        <w:rPr>
          <w:rFonts w:ascii="Calibri" w:eastAsia="Calibri" w:hAnsi="Calibri" w:cs="Calibri"/>
          <w:b w:val="0"/>
          <w:i w:val="0"/>
          <w:color w:val="auto"/>
        </w:rPr>
        <w:t xml:space="preserve"> </w:t>
      </w:r>
    </w:p>
    <w:p w:rsidR="005F40DA" w:rsidRDefault="00473358">
      <w:pPr>
        <w:ind w:left="-5"/>
      </w:pPr>
      <w:r>
        <w:t>Оборудование: ш</w:t>
      </w:r>
      <w:r>
        <w:t>ирма, различные игрушки и предметы, которыми можно производить характерные звуки: колокольчик, бубен, барабан, бумага, дудка, погрем</w:t>
      </w:r>
      <w:r>
        <w:t xml:space="preserve">ушка и т.д. </w:t>
      </w:r>
    </w:p>
    <w:p w:rsidR="005F40DA" w:rsidRDefault="00473358">
      <w:pPr>
        <w:ind w:left="-5"/>
      </w:pPr>
      <w:r>
        <w:t>Ход: п</w:t>
      </w:r>
      <w:r>
        <w:t xml:space="preserve">еред тем как играть в данную игру, ребенка необходимо познакомить с этими предметами и со звуками, которые они издают. </w:t>
      </w:r>
    </w:p>
    <w:p w:rsidR="005F40DA" w:rsidRDefault="00473358">
      <w:pPr>
        <w:spacing w:after="10"/>
        <w:ind w:left="-5"/>
      </w:pPr>
      <w:r>
        <w:t>Затем взрослый за ширмой по очереди издает звуки выше перечисленными предметами и предлагает ребенку отгадать</w:t>
      </w:r>
      <w:r>
        <w:t>, как</w:t>
      </w:r>
      <w:r>
        <w:t xml:space="preserve">ой предмет звучал. Звуки должны быть ясными и контрастными, чтобы ребенок мог их различить.  </w:t>
      </w:r>
    </w:p>
    <w:p w:rsidR="005F40DA" w:rsidRDefault="00473358">
      <w:pPr>
        <w:spacing w:after="83" w:line="259" w:lineRule="auto"/>
        <w:ind w:left="0" w:right="411" w:firstLine="0"/>
        <w:jc w:val="left"/>
      </w:pPr>
      <w:r>
        <w:t xml:space="preserve"> </w:t>
      </w:r>
    </w:p>
    <w:p w:rsidR="00473358" w:rsidRDefault="00473358">
      <w:pPr>
        <w:spacing w:after="19" w:line="259" w:lineRule="auto"/>
        <w:ind w:left="2958" w:right="411"/>
        <w:jc w:val="left"/>
        <w:rPr>
          <w:b/>
          <w:i/>
          <w:color w:val="auto"/>
        </w:rPr>
      </w:pPr>
    </w:p>
    <w:p w:rsidR="00473358" w:rsidRDefault="00473358">
      <w:pPr>
        <w:spacing w:after="19" w:line="259" w:lineRule="auto"/>
        <w:ind w:left="2958" w:right="411"/>
        <w:jc w:val="left"/>
        <w:rPr>
          <w:b/>
          <w:i/>
          <w:color w:val="auto"/>
        </w:rPr>
      </w:pPr>
    </w:p>
    <w:p w:rsidR="005F40DA" w:rsidRPr="00473358" w:rsidRDefault="00473358">
      <w:pPr>
        <w:spacing w:after="19" w:line="259" w:lineRule="auto"/>
        <w:ind w:left="2958" w:right="411"/>
        <w:jc w:val="left"/>
        <w:rPr>
          <w:color w:val="auto"/>
        </w:rPr>
      </w:pPr>
      <w:r w:rsidRPr="00473358">
        <w:rPr>
          <w:b/>
          <w:i/>
          <w:color w:val="auto"/>
        </w:rPr>
        <w:lastRenderedPageBreak/>
        <w:t>ГДЕ ПОЗВОНИЛИ?</w:t>
      </w:r>
      <w:r w:rsidRPr="00473358">
        <w:rPr>
          <w:rFonts w:ascii="Calibri" w:eastAsia="Calibri" w:hAnsi="Calibri" w:cs="Calibri"/>
          <w:color w:val="auto"/>
          <w:sz w:val="32"/>
        </w:rPr>
        <w:t xml:space="preserve"> </w:t>
      </w:r>
      <w:r w:rsidRPr="00473358">
        <w:rPr>
          <w:b/>
          <w:color w:val="auto"/>
        </w:rPr>
        <w:t xml:space="preserve"> </w:t>
      </w:r>
    </w:p>
    <w:p w:rsidR="005F40DA" w:rsidRDefault="00473358">
      <w:pPr>
        <w:ind w:left="-5" w:right="20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19A7510" wp14:editId="3D899AD0">
            <wp:simplePos x="0" y="0"/>
            <wp:positionH relativeFrom="column">
              <wp:posOffset>5495290</wp:posOffset>
            </wp:positionH>
            <wp:positionV relativeFrom="paragraph">
              <wp:posOffset>11430</wp:posOffset>
            </wp:positionV>
            <wp:extent cx="640080" cy="891540"/>
            <wp:effectExtent l="0" t="0" r="7620" b="3810"/>
            <wp:wrapSquare wrapText="bothSides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Цель: р</w:t>
      </w:r>
      <w:r>
        <w:t xml:space="preserve">азвивать направленность слухового внимания, умение определять направление звука, ориентироваться в пространстве. </w:t>
      </w:r>
    </w:p>
    <w:p w:rsidR="005F40DA" w:rsidRDefault="00473358" w:rsidP="00473358">
      <w:pPr>
        <w:ind w:left="0" w:right="411" w:firstLine="0"/>
      </w:pPr>
      <w:r>
        <w:t>Оборудование: к</w:t>
      </w:r>
      <w:r>
        <w:t xml:space="preserve">олокольчик. </w:t>
      </w:r>
    </w:p>
    <w:p w:rsidR="005F40DA" w:rsidRDefault="00473358">
      <w:pPr>
        <w:spacing w:after="6"/>
        <w:ind w:left="-5"/>
      </w:pPr>
      <w:r>
        <w:t>Ход: р</w:t>
      </w:r>
      <w:r>
        <w:t>ебенок закрывает глаза, а взрослый</w:t>
      </w:r>
      <w:r>
        <w:t xml:space="preserve">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Если малыш ошибается, т</w:t>
      </w:r>
      <w:r>
        <w:t xml:space="preserve">о отгадывает еще раз. Игру повторяют 4 – 5 раз. Необходимо 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 </w:t>
      </w:r>
    </w:p>
    <w:p w:rsidR="005F40DA" w:rsidRDefault="00473358">
      <w:pPr>
        <w:spacing w:after="77" w:line="259" w:lineRule="auto"/>
        <w:ind w:left="69" w:right="255" w:firstLine="0"/>
        <w:jc w:val="center"/>
      </w:pPr>
      <w:r>
        <w:rPr>
          <w:b/>
          <w:i/>
          <w:color w:val="3366FF"/>
        </w:rPr>
        <w:t xml:space="preserve"> </w:t>
      </w:r>
    </w:p>
    <w:p w:rsidR="005F40DA" w:rsidRPr="00473358" w:rsidRDefault="00473358">
      <w:pPr>
        <w:spacing w:after="67" w:line="259" w:lineRule="auto"/>
        <w:ind w:left="2148" w:right="411"/>
        <w:jc w:val="left"/>
        <w:rPr>
          <w:color w:val="auto"/>
        </w:rPr>
      </w:pPr>
      <w:r w:rsidRPr="00473358">
        <w:rPr>
          <w:b/>
          <w:i/>
          <w:color w:val="auto"/>
        </w:rPr>
        <w:t xml:space="preserve">СОЛНЦЕ или ДОЖДИК </w:t>
      </w:r>
    </w:p>
    <w:p w:rsidR="005F40DA" w:rsidRDefault="00473358">
      <w:pPr>
        <w:spacing w:after="18" w:line="259" w:lineRule="auto"/>
        <w:ind w:left="0" w:right="255" w:firstLine="0"/>
        <w:jc w:val="left"/>
      </w:pPr>
      <w:r w:rsidRPr="00473358"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0" wp14:anchorId="1FECDD8A" wp14:editId="5CFBBD3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853440"/>
            <wp:effectExtent l="0" t="0" r="0" b="0"/>
            <wp:wrapSquare wrapText="bothSides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358">
        <w:t>Оборудование</w:t>
      </w:r>
      <w:r w:rsidRPr="00473358">
        <w:t>:</w:t>
      </w:r>
      <w:r>
        <w:rPr>
          <w:i/>
        </w:rPr>
        <w:t xml:space="preserve"> </w:t>
      </w:r>
      <w:r>
        <w:t xml:space="preserve">бубен. </w:t>
      </w:r>
    </w:p>
    <w:p w:rsidR="005F40DA" w:rsidRDefault="00473358">
      <w:pPr>
        <w:spacing w:after="49"/>
        <w:ind w:left="0" w:right="370" w:firstLine="0"/>
        <w:jc w:val="left"/>
      </w:pPr>
      <w:r>
        <w:t>Ход: в</w:t>
      </w:r>
      <w:r>
        <w:t>зрослый говорит ребенку, что они сейчас пойдут на прогулку. Погода хорошая, светит солнышко. В это время взрослый звенит бубном. Затем он говорит, что погода испортилась, пошел</w:t>
      </w:r>
      <w:r>
        <w:t xml:space="preserve"> дождь. Теперь взрослый</w:t>
      </w:r>
      <w:r>
        <w:t xml:space="preserve"> стучит в бубен и говорит, чтобы</w:t>
      </w:r>
      <w:r>
        <w:t xml:space="preserve"> ребенок подбежал к</w:t>
      </w:r>
      <w:r>
        <w:t xml:space="preserve"> нему – спрятался от дождя. Взрослый объясняет малышу, что тот должен внимательно слушать бубен и в соответствии с его звуками «гулять» или «прятаться». Игру повторить несколько раз. </w:t>
      </w:r>
    </w:p>
    <w:p w:rsidR="00473358" w:rsidRDefault="00473358">
      <w:pPr>
        <w:spacing w:after="49"/>
        <w:ind w:left="0" w:right="370" w:firstLine="0"/>
        <w:jc w:val="left"/>
      </w:pPr>
    </w:p>
    <w:p w:rsidR="005F40DA" w:rsidRPr="00473358" w:rsidRDefault="00473358">
      <w:pPr>
        <w:pStyle w:val="1"/>
        <w:rPr>
          <w:color w:val="auto"/>
        </w:rPr>
      </w:pPr>
      <w:r w:rsidRPr="00473358">
        <w:rPr>
          <w:color w:val="auto"/>
        </w:rPr>
        <w:t xml:space="preserve">УГАДАЙ, КТО ИДЕТ </w:t>
      </w:r>
    </w:p>
    <w:p w:rsidR="005F40DA" w:rsidRDefault="00473358">
      <w:pPr>
        <w:spacing w:after="0"/>
        <w:ind w:left="-5"/>
      </w:pPr>
      <w:r>
        <w:t xml:space="preserve">ОБОРУДОВАНИЕ: картинки с изображение цапли и воробья, </w:t>
      </w:r>
      <w:r>
        <w:t xml:space="preserve">бубен. </w:t>
      </w:r>
    </w:p>
    <w:p w:rsidR="005F40DA" w:rsidRDefault="00473358">
      <w:pPr>
        <w:ind w:left="-5"/>
      </w:pPr>
      <w:r>
        <w:t>Ход: в</w:t>
      </w:r>
      <w:r>
        <w:t>зрослый показывает ребенку картинки и объясняет, что цапля ходит важно и медленно, а воробей прыгает быстро. Затем он медленно стучит в бубен, а</w:t>
      </w:r>
      <w:r>
        <w:t xml:space="preserve"> ребенок ходит, как цапля. Когда же взрослый быстро стучит в бубен, ребенок скачет, как воробей. З</w:t>
      </w:r>
      <w:r>
        <w:t>атем взрослый стучит в бубен, все</w:t>
      </w:r>
      <w:r>
        <w:t xml:space="preserve"> время меняя темп, а малыш то прыгает, то медленно ходит. Менять темп звучания надо не более 4-5 раз. </w:t>
      </w:r>
    </w:p>
    <w:p w:rsidR="00473358" w:rsidRDefault="00473358">
      <w:pPr>
        <w:ind w:left="-5"/>
      </w:pPr>
    </w:p>
    <w:p w:rsidR="00473358" w:rsidRPr="00473358" w:rsidRDefault="00473358">
      <w:pPr>
        <w:ind w:left="-15" w:right="2147" w:firstLine="4018"/>
        <w:rPr>
          <w:b/>
          <w:i/>
          <w:color w:val="auto"/>
        </w:rPr>
      </w:pPr>
      <w:r w:rsidRPr="00473358">
        <w:rPr>
          <w:b/>
          <w:i/>
          <w:color w:val="auto"/>
        </w:rPr>
        <w:t xml:space="preserve">ИДИ – БЕГИ </w:t>
      </w:r>
    </w:p>
    <w:p w:rsidR="005F40DA" w:rsidRDefault="00473358" w:rsidP="00473358">
      <w:pPr>
        <w:ind w:left="0" w:right="2147" w:firstLine="0"/>
      </w:pPr>
      <w:r>
        <w:t xml:space="preserve">Оборудование: бубен. </w:t>
      </w:r>
    </w:p>
    <w:p w:rsidR="005F40DA" w:rsidRDefault="00473358">
      <w:pPr>
        <w:spacing w:after="11"/>
        <w:ind w:left="-5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D1779A5" wp14:editId="18A27D05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640080" cy="1310640"/>
            <wp:effectExtent l="0" t="0" r="7620" b="3810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Ход: в</w:t>
      </w:r>
      <w:r>
        <w:t>зрослый стучит в бубен тихо, громко и очень громко. Соответственно звучанию бубна</w:t>
      </w:r>
      <w:r>
        <w:t xml:space="preserve"> ребенок выполняет движения: под тихий звук идет на носочках, под</w:t>
      </w:r>
      <w:r>
        <w:t xml:space="preserve"> громкий – шагом, под очень громкий – бежит. Менять темп движения рекомендуется 3-4 раза.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5F40DA" w:rsidRDefault="00473358" w:rsidP="00473358">
      <w:pPr>
        <w:spacing w:after="71" w:line="259" w:lineRule="auto"/>
        <w:ind w:left="0" w:right="675" w:firstLine="0"/>
        <w:jc w:val="left"/>
      </w:pPr>
      <w:r>
        <w:lastRenderedPageBreak/>
        <w:t xml:space="preserve"> </w:t>
      </w:r>
      <w:bookmarkStart w:id="0" w:name="_GoBack"/>
      <w:bookmarkEnd w:id="0"/>
    </w:p>
    <w:sectPr w:rsidR="005F40DA">
      <w:pgSz w:w="11906" w:h="16838"/>
      <w:pgMar w:top="1191" w:right="506" w:bottom="150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DA"/>
    <w:rsid w:val="00473358"/>
    <w:rsid w:val="005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8EAB"/>
  <w15:docId w15:val="{B596752C-DD22-404C-A4F4-3F5A252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85" w:lineRule="auto"/>
      <w:ind w:left="30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i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Сергей Микольян</cp:lastModifiedBy>
  <cp:revision>2</cp:revision>
  <dcterms:created xsi:type="dcterms:W3CDTF">2021-03-10T16:22:00Z</dcterms:created>
  <dcterms:modified xsi:type="dcterms:W3CDTF">2021-03-10T16:22:00Z</dcterms:modified>
</cp:coreProperties>
</file>