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250F" w14:textId="77777777" w:rsidR="002E7B36" w:rsidRPr="00196ABE" w:rsidRDefault="00000000">
      <w:pPr>
        <w:spacing w:after="147" w:line="259" w:lineRule="auto"/>
        <w:ind w:left="51" w:right="4"/>
        <w:jc w:val="center"/>
        <w:rPr>
          <w:rStyle w:val="a3"/>
          <w:b/>
          <w:bCs/>
          <w:color w:val="0070C0"/>
          <w:sz w:val="32"/>
          <w:szCs w:val="32"/>
        </w:rPr>
      </w:pPr>
      <w:r w:rsidRPr="00196ABE">
        <w:rPr>
          <w:rStyle w:val="a3"/>
          <w:b/>
          <w:bCs/>
          <w:color w:val="0070C0"/>
          <w:sz w:val="32"/>
          <w:szCs w:val="32"/>
        </w:rPr>
        <w:t xml:space="preserve">Консультация для родителей: </w:t>
      </w:r>
    </w:p>
    <w:p w14:paraId="78DC996C" w14:textId="77777777" w:rsidR="002E7B36" w:rsidRDefault="00000000">
      <w:pPr>
        <w:spacing w:after="42" w:line="259" w:lineRule="auto"/>
        <w:ind w:left="51"/>
        <w:jc w:val="center"/>
        <w:rPr>
          <w:rStyle w:val="a3"/>
          <w:b/>
          <w:bCs/>
          <w:color w:val="0070C0"/>
          <w:sz w:val="32"/>
          <w:szCs w:val="32"/>
        </w:rPr>
      </w:pPr>
      <w:r w:rsidRPr="00196ABE">
        <w:rPr>
          <w:rStyle w:val="a3"/>
          <w:b/>
          <w:bCs/>
          <w:color w:val="0070C0"/>
          <w:sz w:val="32"/>
          <w:szCs w:val="32"/>
        </w:rPr>
        <w:t xml:space="preserve"> «Активность ребёнка – залог его здоровья». </w:t>
      </w:r>
    </w:p>
    <w:p w14:paraId="7274B2BE" w14:textId="77777777" w:rsidR="00196ABE" w:rsidRPr="00196ABE" w:rsidRDefault="00196ABE">
      <w:pPr>
        <w:spacing w:after="42" w:line="259" w:lineRule="auto"/>
        <w:ind w:left="51"/>
        <w:jc w:val="center"/>
        <w:rPr>
          <w:rStyle w:val="a3"/>
          <w:b/>
          <w:bCs/>
          <w:color w:val="0070C0"/>
          <w:sz w:val="32"/>
          <w:szCs w:val="32"/>
        </w:rPr>
      </w:pPr>
    </w:p>
    <w:p w14:paraId="41F6B082" w14:textId="77777777" w:rsidR="002E7B36" w:rsidRDefault="00000000">
      <w:pPr>
        <w:ind w:left="-5"/>
      </w:pPr>
      <w:r>
        <w:t xml:space="preserve">           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w:t>
      </w:r>
      <w:r>
        <w:rPr>
          <w:b/>
          <w:i/>
        </w:rPr>
        <w:t>Учёными доказана связь двигательной активности человека и, наконец, его настроение и долголетие.</w:t>
      </w:r>
      <w:r>
        <w:t xml:space="preserve"> </w:t>
      </w:r>
    </w:p>
    <w:p w14:paraId="71CA94F9" w14:textId="77777777" w:rsidR="00196ABE" w:rsidRDefault="00196ABE">
      <w:pPr>
        <w:ind w:left="-5"/>
      </w:pPr>
    </w:p>
    <w:p w14:paraId="5142E3A4" w14:textId="23073FB0" w:rsidR="00196ABE" w:rsidRDefault="00196ABE" w:rsidP="00196ABE">
      <w:pPr>
        <w:ind w:left="-5"/>
        <w:jc w:val="center"/>
      </w:pPr>
      <w:r>
        <w:rPr>
          <w:noProof/>
        </w:rPr>
        <w:drawing>
          <wp:inline distT="0" distB="0" distL="0" distR="0" wp14:anchorId="41A688F8" wp14:editId="5482D934">
            <wp:extent cx="3230070" cy="20656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732" cy="2079508"/>
                    </a:xfrm>
                    <a:prstGeom prst="rect">
                      <a:avLst/>
                    </a:prstGeom>
                    <a:noFill/>
                    <a:ln>
                      <a:noFill/>
                    </a:ln>
                  </pic:spPr>
                </pic:pic>
              </a:graphicData>
            </a:graphic>
          </wp:inline>
        </w:drawing>
      </w:r>
    </w:p>
    <w:p w14:paraId="2FDE30D6" w14:textId="77777777" w:rsidR="002E7B36" w:rsidRDefault="00000000">
      <w:pPr>
        <w:ind w:left="-5"/>
      </w:pPr>
      <w:r>
        <w:t xml:space="preserve">           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w:t>
      </w:r>
      <w:proofErr w:type="gramStart"/>
      <w:r>
        <w:t>так же</w:t>
      </w:r>
      <w:proofErr w:type="gramEnd"/>
      <w:r>
        <w:t xml:space="preserve"> развитием мелкой моторики ребёнка.            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 </w:t>
      </w:r>
    </w:p>
    <w:p w14:paraId="7A0451C3" w14:textId="77777777" w:rsidR="002E7B36" w:rsidRDefault="00000000">
      <w:pPr>
        <w:ind w:left="-5"/>
      </w:pPr>
      <w:r>
        <w:t xml:space="preserve">            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«Мойдодыр», «Кто </w:t>
      </w:r>
      <w:proofErr w:type="gramStart"/>
      <w:r>
        <w:t>сказал</w:t>
      </w:r>
      <w:proofErr w:type="gramEnd"/>
      <w:r>
        <w:t xml:space="preserve"> «Мяу!»).             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w:t>
      </w:r>
      <w:r>
        <w:lastRenderedPageBreak/>
        <w:t xml:space="preserve">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w:t>
      </w:r>
      <w:proofErr w:type="gramStart"/>
      <w:r>
        <w:t>сказал</w:t>
      </w:r>
      <w:proofErr w:type="gramEnd"/>
      <w:r>
        <w:t xml:space="preserve">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 </w:t>
      </w:r>
    </w:p>
    <w:p w14:paraId="12C1A5BF" w14:textId="77777777" w:rsidR="002E7B36" w:rsidRDefault="00000000">
      <w:pPr>
        <w:ind w:left="-5"/>
      </w:pPr>
      <w:r>
        <w:rPr>
          <w:b/>
          <w:i/>
        </w:rPr>
        <w:t>Во время подвижных игр и упражнений следует следить за нагрузкой,</w:t>
      </w:r>
      <w:r>
        <w:t xml:space="preserve">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 </w:t>
      </w:r>
    </w:p>
    <w:p w14:paraId="2A004643" w14:textId="77777777" w:rsidR="002E7B36" w:rsidRDefault="00000000">
      <w:pPr>
        <w:ind w:left="-5"/>
      </w:pPr>
      <w:r>
        <w:t xml:space="preserve">             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 </w:t>
      </w:r>
    </w:p>
    <w:p w14:paraId="679442D1" w14:textId="77777777" w:rsidR="002E7B36" w:rsidRDefault="00000000">
      <w:pPr>
        <w:spacing w:after="84"/>
        <w:ind w:left="-5"/>
      </w:pPr>
      <w:r>
        <w:t xml:space="preserve">               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 </w:t>
      </w:r>
    </w:p>
    <w:p w14:paraId="3DD43AE5" w14:textId="77777777" w:rsidR="002E7B36" w:rsidRDefault="00000000">
      <w:pPr>
        <w:ind w:left="-5" w:right="1169"/>
      </w:pPr>
      <w:r>
        <w:lastRenderedPageBreak/>
        <w:t xml:space="preserve">Мы советуем родителям в условиях семьи использовать следующие </w:t>
      </w:r>
      <w:r>
        <w:rPr>
          <w:b/>
        </w:rPr>
        <w:t>физкультурно-оздоровительные элементы:</w:t>
      </w:r>
      <w:r>
        <w:t xml:space="preserve"> </w:t>
      </w:r>
    </w:p>
    <w:p w14:paraId="11E43D69" w14:textId="77777777" w:rsidR="002E7B36" w:rsidRDefault="00000000">
      <w:pPr>
        <w:numPr>
          <w:ilvl w:val="0"/>
          <w:numId w:val="1"/>
        </w:numPr>
        <w:ind w:hanging="168"/>
      </w:pPr>
      <w:r>
        <w:t xml:space="preserve">утреннюю гимнастику; </w:t>
      </w:r>
    </w:p>
    <w:p w14:paraId="7C148CEE" w14:textId="77777777" w:rsidR="002E7B36" w:rsidRDefault="00000000">
      <w:pPr>
        <w:numPr>
          <w:ilvl w:val="0"/>
          <w:numId w:val="1"/>
        </w:numPr>
        <w:ind w:hanging="168"/>
      </w:pPr>
      <w:r>
        <w:t xml:space="preserve">хороводные игры-забавы; </w:t>
      </w:r>
    </w:p>
    <w:p w14:paraId="3B6F719C" w14:textId="77777777" w:rsidR="002E7B36" w:rsidRDefault="00000000">
      <w:pPr>
        <w:numPr>
          <w:ilvl w:val="0"/>
          <w:numId w:val="1"/>
        </w:numPr>
        <w:ind w:hanging="168"/>
      </w:pPr>
      <w:r>
        <w:t xml:space="preserve">подвижные игры; </w:t>
      </w:r>
    </w:p>
    <w:p w14:paraId="3D663DEC" w14:textId="77777777" w:rsidR="002E7B36" w:rsidRDefault="00000000">
      <w:pPr>
        <w:numPr>
          <w:ilvl w:val="0"/>
          <w:numId w:val="1"/>
        </w:numPr>
        <w:ind w:hanging="168"/>
      </w:pPr>
      <w:r>
        <w:t xml:space="preserve">спортивно-развлекательные игровые комплексы; </w:t>
      </w:r>
    </w:p>
    <w:p w14:paraId="16624ED1" w14:textId="77777777" w:rsidR="002E7B36" w:rsidRDefault="00000000">
      <w:pPr>
        <w:numPr>
          <w:ilvl w:val="0"/>
          <w:numId w:val="1"/>
        </w:numPr>
        <w:ind w:hanging="168"/>
      </w:pPr>
      <w:r>
        <w:t xml:space="preserve">гимнастику для глаз; </w:t>
      </w:r>
    </w:p>
    <w:p w14:paraId="547677B9" w14:textId="77777777" w:rsidR="002E7B36" w:rsidRDefault="00000000">
      <w:pPr>
        <w:numPr>
          <w:ilvl w:val="0"/>
          <w:numId w:val="1"/>
        </w:numPr>
        <w:ind w:hanging="168"/>
      </w:pPr>
      <w:r>
        <w:t xml:space="preserve">элементы самомассажа; </w:t>
      </w:r>
    </w:p>
    <w:p w14:paraId="5FDBDF34" w14:textId="77777777" w:rsidR="002E7B36" w:rsidRDefault="00000000">
      <w:pPr>
        <w:numPr>
          <w:ilvl w:val="0"/>
          <w:numId w:val="1"/>
        </w:numPr>
        <w:spacing w:after="88"/>
        <w:ind w:hanging="168"/>
      </w:pPr>
      <w:r>
        <w:t xml:space="preserve">закаливающие процедуры (с учетом здоровья детей); </w:t>
      </w:r>
    </w:p>
    <w:p w14:paraId="110EB66B" w14:textId="77777777" w:rsidR="002E7B36" w:rsidRDefault="00000000">
      <w:pPr>
        <w:spacing w:after="89"/>
        <w:ind w:left="-5"/>
      </w:pPr>
      <w:r>
        <w:t xml:space="preserve">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 </w:t>
      </w:r>
    </w:p>
    <w:p w14:paraId="58EA7207" w14:textId="77777777" w:rsidR="00E349F9" w:rsidRDefault="00E349F9">
      <w:pPr>
        <w:spacing w:after="89"/>
        <w:ind w:left="-5"/>
      </w:pPr>
    </w:p>
    <w:p w14:paraId="7272BDD1" w14:textId="77777777" w:rsidR="00E349F9" w:rsidRDefault="00E349F9">
      <w:pPr>
        <w:spacing w:after="89"/>
        <w:ind w:left="-5"/>
      </w:pPr>
    </w:p>
    <w:p w14:paraId="7C78E941" w14:textId="26DB2BF8" w:rsidR="002E7B36" w:rsidRDefault="00E349F9" w:rsidP="00E349F9">
      <w:pPr>
        <w:spacing w:after="0" w:line="259" w:lineRule="auto"/>
        <w:ind w:left="0" w:firstLine="0"/>
        <w:jc w:val="center"/>
      </w:pPr>
      <w:r>
        <w:rPr>
          <w:noProof/>
        </w:rPr>
        <w:drawing>
          <wp:inline distT="0" distB="0" distL="0" distR="0" wp14:anchorId="1540409F" wp14:editId="36E8E46D">
            <wp:extent cx="5912985" cy="316992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7620" cy="3172405"/>
                    </a:xfrm>
                    <a:prstGeom prst="rect">
                      <a:avLst/>
                    </a:prstGeom>
                    <a:noFill/>
                    <a:ln>
                      <a:noFill/>
                    </a:ln>
                  </pic:spPr>
                </pic:pic>
              </a:graphicData>
            </a:graphic>
          </wp:inline>
        </w:drawing>
      </w:r>
    </w:p>
    <w:sectPr w:rsidR="002E7B36" w:rsidSect="007945CA">
      <w:pgSz w:w="11904" w:h="16838"/>
      <w:pgMar w:top="1189" w:right="892" w:bottom="1558" w:left="1700" w:header="720" w:footer="720" w:gutter="0"/>
      <w:pgBorders w:offsetFrom="page">
        <w:top w:val="thinThickThinLargeGap" w:sz="24" w:space="24" w:color="FFFF00"/>
        <w:left w:val="thinThickThinLargeGap" w:sz="24" w:space="24" w:color="FFFF00"/>
        <w:bottom w:val="thinThickThinLargeGap" w:sz="24" w:space="24" w:color="FFFF00"/>
        <w:right w:val="thinThickThinLargeGap" w:sz="24" w:space="24" w:color="FFFF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159DE"/>
    <w:multiLevelType w:val="hybridMultilevel"/>
    <w:tmpl w:val="B27819C0"/>
    <w:lvl w:ilvl="0" w:tplc="5C3CE9A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C1F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886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CAC5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0C8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F603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0E5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CEE2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A60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60237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36"/>
    <w:rsid w:val="00196ABE"/>
    <w:rsid w:val="002E7B36"/>
    <w:rsid w:val="007945CA"/>
    <w:rsid w:val="00E3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3F8F"/>
  <w15:docId w15:val="{02F4EEA9-D32B-4DEA-92F1-46B0B30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8" w:line="255"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96AB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BBF0-2234-4D91-9DA0-8A18EBDF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Швец</dc:creator>
  <cp:keywords/>
  <cp:lastModifiedBy>3 3</cp:lastModifiedBy>
  <cp:revision>2</cp:revision>
  <dcterms:created xsi:type="dcterms:W3CDTF">2024-03-21T08:39:00Z</dcterms:created>
  <dcterms:modified xsi:type="dcterms:W3CDTF">2024-03-21T08:39:00Z</dcterms:modified>
</cp:coreProperties>
</file>