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EC" w:rsidRDefault="00B617EC" w:rsidP="00B617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Упражнения для развития психических процессов для детей с ОВЗ</w:t>
      </w:r>
    </w:p>
    <w:p w:rsidR="00B617EC" w:rsidRDefault="00B617EC" w:rsidP="00B617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Мышление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Игра№1 “Что лишнее”.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у детей логического мышления, зрительного внимания, памяти.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карточки с набором из 4-х слов (картинок): три слова – одно обобщающее понятие, одно слово – другое обобщающее понятие.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Инструкция: "Скажи, что здесь не подходит?". Скажи что нарисовано? "Что здесь не подходит?". Помощь: "Здесь три предмета (картинки), чем-то одинаковые, а один не подходит. Какой?"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Игра№2 “</w:t>
      </w:r>
      <w:proofErr w:type="gramStart"/>
      <w:r>
        <w:rPr>
          <w:b/>
          <w:bCs/>
          <w:color w:val="000000"/>
        </w:rPr>
        <w:t>Назови</w:t>
      </w:r>
      <w:proofErr w:type="gramEnd"/>
      <w:r>
        <w:rPr>
          <w:b/>
          <w:bCs/>
          <w:color w:val="000000"/>
        </w:rPr>
        <w:t xml:space="preserve"> одним словом”.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внимания, мышления, сообразительности. Формирование умения классифицировать предметы. Воспитание выдержки, чувства товарищества, интереса к игре. Расширение кругозора. Пополнение словарного запаса.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карточки с набором одно обобщающего понятия.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Инструкция: Ведущий показывает карточку, ребенок называет одним словом, что (кто) на ней изображено. При возникновении затруднений, можно сначала перечислить изображенные предметы. Например, ведущий спрашивает: «Кто изображен на этой карточке? (синица, снегирь, воробей, голубь, клест) Как можно их назвать одним словом? (птицы)».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t>Игра№</w:t>
      </w:r>
      <w:proofErr w:type="spellEnd"/>
      <w:r>
        <w:rPr>
          <w:b/>
          <w:bCs/>
          <w:color w:val="000000"/>
        </w:rPr>
        <w:t xml:space="preserve"> 3 “Бывает – не бывает”.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развивать память, внимание, мышление, быстроту реакции.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мяч.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Инструкция: Бросаем мяч и говорим правду либо небылицы. При правильной фразе ребенок мяч ловит, при обнаружении ошибки – нужно мяч отбросить. Примерные небылицы: самолет плывет по морю, квадратный мячик, соленый сахар, снег зимой, мороз летом.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Игра№4 «Что перепутано?»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научить детей рассуждать и сопоставлять возможное и невозможное, находить на картинках ситуации, которых не бывает в жизни, развить связную речь детей.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сюжетные картины с изображением несуществующих, нелепых ситуаций, фишки.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Описание. Взрослый говорит детям: «Я покажу вам картинку, а вы посмотрите на нее внимательно и найдите то, чего не бывает на самом деле». Дети находят </w:t>
      </w:r>
      <w:proofErr w:type="gramStart"/>
      <w:r>
        <w:rPr>
          <w:color w:val="000000"/>
        </w:rPr>
        <w:t>несуществующее</w:t>
      </w:r>
      <w:proofErr w:type="gramEnd"/>
      <w:r>
        <w:rPr>
          <w:color w:val="000000"/>
        </w:rPr>
        <w:t xml:space="preserve"> на картинке и рассказывают о нем полным предложением. Например: «Морковь растет не на дереве, а на грядке»; «Ежик должен быть под деревом, а не летать в небе». За каждую исправленную ошибку ребенок получает фишку. Побеждает тот, кто наберет больше фишек.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Игра№5 «Чего не хватает у предмета?»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научить детей находить недостающую часть (деталь) предмета, развивать мышление, связную речь детей, тренировать их в образовании форм родительного падежа существительных.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предметные картинки с каким-либо недостающим элементом, поломанные игрушки.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Описание. «Посмотри на картинку, чего не хватает у предмета». Взрослый предлагает ребенку найти, чего не хватает у предмета или сломанной игрушки, и правильно ответить на этот вопрос, употребив существительное с правильным окончанием. Например: «У машины не хватает колеса»; «У куклы не хватает рук»; «У стула не хватает спинки».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t>Игра№</w:t>
      </w:r>
      <w:proofErr w:type="spellEnd"/>
      <w:r>
        <w:rPr>
          <w:b/>
          <w:bCs/>
          <w:color w:val="000000"/>
        </w:rPr>
        <w:t xml:space="preserve"> 6 «Разрезные картинки (кубики, связанные одним сюжетом)»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развить мышление и воображение детей, мелкую моторику.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в зависимости от возраста ребенка картинка может быть разрезана: для 3-4 лет на 4 части (картинка из 4 кубиков), для 5 лет - на 6 частей (картинка из 6 кубиков).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Описание. «Сложить части картинок в одно целое». Ребенок старается сложить целую картинку из частей, следуя образцу или своей фантазии. На начальном этапе, если ребенок затрудняется в выполнении задания, можно класть разрезанные части картинки на образец, чтобы научить ребенка видеть эти части на целой картинке.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Игра№7 «Расставим картинки по порядку»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развить логичность мышления, умение располагать картинки последовательно в зависимости от их признаков.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сюжетные картины с изображением времен года, картинки с изображением членов семьи, серии картин, связанных единым сюжетом.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Описание. Взрослый дает задание ребенку: 1 вариант. Разложить времена года друг за другом по порядку. 2 вариант. Разложить членов семьи от самого старшего до самого младшего. 3 вариант. Разложить по порядку картины с одними и теми же героями: что было сначала, что потом, что в конце (без составления рассказа).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Игра№8 «Разложи по порядку»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развить логичность мышления, связную речь и воображение детей, умение располагать картинки в правильной последовательности.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серии картин (из 3-8 частей), связанных единым сюжетом.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Описание. Взрослый дает задание ребенку рассмотреть картинки и разложить их по порядку: что было сначала, что потом, что в конце, затем придумать рассказ по этим картинкам. Если ребенок затрудняется в составлении рассказа, взрослый помогает ему, задавая наводящие вопросы, начиная фразы по картинке, чтобы ребенок их продолжил и т. д.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Игра№9 «Исправь ошибку»</w:t>
      </w:r>
      <w:r>
        <w:rPr>
          <w:color w:val="000000"/>
        </w:rPr>
        <w:t> 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Цель: научить детей рассуждать и сопоставлять </w:t>
      </w:r>
      <w:proofErr w:type="gramStart"/>
      <w:r>
        <w:rPr>
          <w:color w:val="000000"/>
        </w:rPr>
        <w:t>возможное</w:t>
      </w:r>
      <w:proofErr w:type="gramEnd"/>
      <w:r>
        <w:rPr>
          <w:color w:val="000000"/>
        </w:rPr>
        <w:t xml:space="preserve"> и невозможное, исправлять ошибки в предложениях, развить связную речь детей.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подготовленные взрослым неправильные предложения, фишки.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Описание. Я сейчас буду читать предложения, в которых допущены ошибки, твоя задача найти их, заметить и произнести предложение правильно. Например: «Собака кормит девочку»; «Мяч играет с Катей»; «Мама несет в воде ведро»; «Велосипед едет на мальчике»; «Света рисует картинкой карандаш»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За каждую исправленную ошибку дети получают фишки. Побеждает тот, кто набрал больше фишек.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 №10.«Найди отличия (сходство)»</w:t>
      </w:r>
      <w:r>
        <w:rPr>
          <w:color w:val="000000"/>
        </w:rPr>
        <w:t> 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Задача: научить детей сравнивать похожие с первого взгляда предметы, находить сходство и различия между ними.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пары картинок, отличающиеся друг от друга некоторыми деталями, не бросающимися в глаза, фишки.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Описание. Детям предлагается рассмотреть картинки и найти между ними определенное количество отличий (сходных деталей) за ограниченное количество времени. За каждое отличие ребенок получает фишку. Кто набрал большее количество фишек, Считается победителем.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t>Игра№</w:t>
      </w:r>
      <w:proofErr w:type="spellEnd"/>
      <w:r>
        <w:rPr>
          <w:b/>
          <w:bCs/>
          <w:color w:val="000000"/>
        </w:rPr>
        <w:t xml:space="preserve"> 11.«Почтовый ящик»</w:t>
      </w:r>
      <w:r>
        <w:rPr>
          <w:color w:val="000000"/>
        </w:rPr>
        <w:t> 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научить детей соотносить геометрические фигуры с соответствующими им по форме отверстиями, развить мелкую моторику.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Оборудование: кубик (коробка) с отверстиями разной формы, геометрические фигуры по количеству этих отверстий: овал, круг, треугольник, прямоугольник, ромб, звезда, полумесяц, крест и т. д.</w:t>
      </w:r>
      <w:proofErr w:type="gramEnd"/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Описание. Ребенок должен опустить фигуру в соответствующее ей отверстие. Поначалу взрослый может показать ему, как переворачивать кубик в поисках подходящего «домика», как легко, без усилий опускается фигура в свое отверстие. На этом этапе допускается нахождение соответствующего отверстия методом проб и ошибок.</w:t>
      </w:r>
    </w:p>
    <w:p w:rsidR="00B617EC" w:rsidRDefault="00B617EC" w:rsidP="00B617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Память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Игра№1 «Кто больше запомнит»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Цель: развитие зрительной памяти.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предметные картинки.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Описание игры: предложить ребенку внимательно посмотреть на рисунок и постараться запомнить как можно больше деталей. После чего перевернуть страницу и дать следующее задание: «Теперь посмотри на этот рисунок и определи, чем он отличается от предыдущего. Перечисли предметы, которых не хватает».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 №2 «Угадай что спрятано»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зрительной памяти.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предметы.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Описание игры: перед детьми выставляются 5 игрушек, предлагается запомнить. Затем дети закрывают глаза, и убирается одна игрушка. Дети вспоминают, какие </w:t>
      </w:r>
      <w:proofErr w:type="gramStart"/>
      <w:r>
        <w:rPr>
          <w:color w:val="000000"/>
        </w:rPr>
        <w:t>игрушки</w:t>
      </w:r>
      <w:proofErr w:type="gramEnd"/>
      <w:r>
        <w:rPr>
          <w:color w:val="000000"/>
        </w:rPr>
        <w:t xml:space="preserve"> были и </w:t>
      </w:r>
      <w:proofErr w:type="gramStart"/>
      <w:r>
        <w:rPr>
          <w:color w:val="000000"/>
        </w:rPr>
        <w:t>какая</w:t>
      </w:r>
      <w:proofErr w:type="gramEnd"/>
      <w:r>
        <w:rPr>
          <w:color w:val="000000"/>
        </w:rPr>
        <w:t xml:space="preserve"> спрятана.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Игра№3 « Чего не стало»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зрительной памяти.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предметы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Описание игры: предложить детям рассмотреть предметы на столе, дав установку на запоминание. Затем дети закрывают </w:t>
      </w:r>
      <w:proofErr w:type="gramStart"/>
      <w:r>
        <w:rPr>
          <w:color w:val="000000"/>
        </w:rPr>
        <w:t>глаза</w:t>
      </w:r>
      <w:proofErr w:type="gramEnd"/>
      <w:r>
        <w:rPr>
          <w:color w:val="000000"/>
        </w:rPr>
        <w:t xml:space="preserve"> и убирается один из предметов. Дети, открыв глаза должны назвать этот предмет. </w:t>
      </w:r>
      <w:proofErr w:type="gramStart"/>
      <w:r>
        <w:rPr>
          <w:color w:val="000000"/>
        </w:rPr>
        <w:t>Усложнить игру можно заменив предметы на аналогичные, но другого цвета или похожие.</w:t>
      </w:r>
      <w:proofErr w:type="gramEnd"/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Игра№4 «Жадная жаба»</w:t>
      </w:r>
      <w:r>
        <w:rPr>
          <w:color w:val="000000"/>
        </w:rPr>
        <w:t> 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слуховой памяти, умение выделять из текста слова с заданным звуком.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сказка.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Описание игры: предложить ребенку запомнить слова со </w:t>
      </w:r>
      <w:proofErr w:type="gramStart"/>
      <w:r>
        <w:rPr>
          <w:color w:val="000000"/>
        </w:rPr>
        <w:t>звуком [ж</w:t>
      </w:r>
      <w:proofErr w:type="gramEnd"/>
      <w:r>
        <w:rPr>
          <w:color w:val="000000"/>
        </w:rPr>
        <w:t>], которые встречаются в этой сказке. (Это может быть любая сказка и выбрать для запоминания слова можно с любым звуком).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Игра№5 «Запомни слова»</w:t>
      </w:r>
      <w:r>
        <w:rPr>
          <w:color w:val="000000"/>
        </w:rPr>
        <w:t> 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накопление словаря, развитие памяти.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подбор предметных слов.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Описание игры: ведущий называет 5-6 слов, играющие должны повторить их в том же порядке. Пропуск слова или перестановка считается проигрышем (нужно платить фант). В зависимости от речевых возможностей детей слова подбираются разной сложности. Победитель тот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кто потерял меньше фантов.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Игра№6 «Пары картинок»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логической памяти, внимания, способности установления опосредованной связи и умения пользоваться ими при воспроизведении.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картинки.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Описание игры: предложить ребенку внимательно рассмотреть, познакомиться с этими картинками и постараться запомнить как можно больше картинок из одного ряда. Через 1-2 минуты убрать картинки из правого ряда, оставив нетронутым левый ряд. Попросить ребенка, чтобы </w:t>
      </w:r>
      <w:proofErr w:type="gramStart"/>
      <w:r>
        <w:rPr>
          <w:color w:val="000000"/>
        </w:rPr>
        <w:t>он</w:t>
      </w:r>
      <w:proofErr w:type="gramEnd"/>
      <w:r>
        <w:rPr>
          <w:color w:val="000000"/>
        </w:rPr>
        <w:t xml:space="preserve"> глядя на оставшиеся картинки, назвал те, которые убраны. Игру можно усложнить, постепенно увеличивая количество пар картинок, сокращая время для запоминания или отдаляя связи между картинками.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 №7 «Подбери слово по смыслу».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ассоциативной памяти.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пара слов.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Инструкция: Называет слова, а дети должны подобрать другие, подходящие по смыслу слова. </w:t>
      </w:r>
      <w:proofErr w:type="gramStart"/>
      <w:r>
        <w:rPr>
          <w:color w:val="000000"/>
        </w:rPr>
        <w:t>Праздник – подарок; шапка – шарф; ваза – цветок; пчела – мед; будка – собака; блины – сковородка и др.</w:t>
      </w:r>
      <w:proofErr w:type="gramEnd"/>
    </w:p>
    <w:p w:rsidR="00B617EC" w:rsidRDefault="00B617EC" w:rsidP="00B617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Внимание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 №1 «Найди отличия»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концентрации внимания.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картинки одинаковые, но есть несколько отличий.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Инструкция: Ребенку предлагаются картинки, в которых он должен найти сходства и различия. Педагог «Я предлагаю тебе рассмотреть картинки и найти в них сходства и различия. Будь внимателен»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 №2 «Найди пару»</w:t>
      </w:r>
      <w:r>
        <w:rPr>
          <w:color w:val="000000"/>
        </w:rPr>
        <w:t> 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концентрации, устойчивости, продуктивности внимания.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Оборудование: картинки: 1 образец, несколько похожих и 1 </w:t>
      </w:r>
      <w:proofErr w:type="gramStart"/>
      <w:r>
        <w:rPr>
          <w:color w:val="000000"/>
        </w:rPr>
        <w:t>одинаковая</w:t>
      </w:r>
      <w:proofErr w:type="gramEnd"/>
      <w:r>
        <w:rPr>
          <w:color w:val="000000"/>
        </w:rPr>
        <w:t>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Инструкция: Ребенку предлагается две картинки. На первой </w:t>
      </w:r>
      <w:proofErr w:type="gramStart"/>
      <w:r>
        <w:rPr>
          <w:color w:val="000000"/>
        </w:rPr>
        <w:t>изображены</w:t>
      </w:r>
      <w:proofErr w:type="gramEnd"/>
      <w:r>
        <w:rPr>
          <w:color w:val="000000"/>
        </w:rPr>
        <w:t xml:space="preserve"> предмет. Рассмотрев картинку № 1, ребенок должен отыскать два одинаковых предмета и объяснить своё решение. Аналогичная работа проводится с картинкой №2. Педагог: </w:t>
      </w:r>
      <w:proofErr w:type="gramStart"/>
      <w:r>
        <w:rPr>
          <w:color w:val="000000"/>
        </w:rPr>
        <w:t>«Посмотри (имя ребенка, пожалуйста, на первую картинку, что на ней нарисовано (ответ ребенка?</w:t>
      </w:r>
      <w:proofErr w:type="gramEnd"/>
      <w:r>
        <w:rPr>
          <w:color w:val="000000"/>
        </w:rPr>
        <w:t xml:space="preserve"> А теперь найди два одинаковых и скажи мне, почему ты так думаешь».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 №3 «Лабиринт»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концентрации, продуктивности и устойчивости внимания.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картинки с лабиринтом.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Инструкция: Ребенку предлагаются всевозможные лабиринты, которые ребенок должен пройти внимательно сосредоточившись. Педагог: «Перед тобой лабиринт, ты должен пройти его. Внимательно сосредоточься и помоги кролику найти морковку».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 №4 «Буквы»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тренировка избирательности внимания.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пробы Бурдона в буквах.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Инструкция: Ребенку предлагается картинка, на которой изображены буквы. Педагог: «Найди и раскрась сначала все буквы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>».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Игра№5 «Солнце или дождик»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слухового внимания, дифференциация неречевых звуков по способу воспроизведения.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бубен.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Инструкция: логопед говорит детям, что погода хорошая, светит солнышко, и сейчас они пойдут на прогулку. В это время он звенит бубном, а дети гуляют. Затем говорит, что погода испортилась, пошёл дождь. Теперь логопед стучит в бубен и просит детей подбежать к нему, спрятаться от дождя. Логопед объясняет детям, что они должны внимательно слушать бубен и в соответствии с его звуками «гулять» или «прятаться».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Игра№6 «Кто внимательнее?»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устойчивого речевого внимания.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ведущий.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Ход игры: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Логопед называет действия, которые должны выполнить дети. Одновременно логопед выполняет те же действия, иногда намеренно ошибаясь. Дети должны быть заранее предупреждены о том, что иногда логопед будет выполнять действия неправильно, и о том, что они должны ориентироваться только на речь логопеда.</w:t>
      </w:r>
    </w:p>
    <w:p w:rsidR="00B617EC" w:rsidRDefault="00B617EC" w:rsidP="00B617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Восприятие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 №1 «Где звучит?»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Цели. Формирование внимания к неречевым звукам. Развитие слухового восприятия.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Оборудование. Игрушка-пищалка.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Описание. Логопед демонстрирует детям резиновую игрушку — птичку или мышку. Предлагает каждому ребенку поиграть с нею, потом ходит по кабинету и «пищит» игрушкой. Дети отворачиваются, слушают и показывают, откуда раздается звук.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 №2 «Постучим, погремим!»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слухового внимания, восприятие на слух звуков, которые издают различные предметы. Оборудование: различные предметы – бумага, полиэтиленовый пакет, ложки, палочки и др.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Ход игры: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Игра проводится в квартире. </w:t>
      </w:r>
      <w:proofErr w:type="gramStart"/>
      <w:r>
        <w:rPr>
          <w:color w:val="000000"/>
        </w:rPr>
        <w:t xml:space="preserve">Познакомьте ребенка с разнообразными звуками, которые получаются при манипуляции с предметами: постучите деревянным молоточком, помните или порвите лист бумаги, пошелестите газетой, </w:t>
      </w:r>
      <w:proofErr w:type="spellStart"/>
      <w:r>
        <w:rPr>
          <w:color w:val="000000"/>
        </w:rPr>
        <w:t>пошуршите</w:t>
      </w:r>
      <w:proofErr w:type="spellEnd"/>
      <w:r>
        <w:rPr>
          <w:color w:val="000000"/>
        </w:rPr>
        <w:t xml:space="preserve"> пакетиком, ударьте деревянными или металлическими ложками друг о друга, проведите палочкой по батарее и т. п. После того, как ребенок научится внимательно слушать звуки предметов, предложите послушать с закрытыми глазами и угадать, какой предмет звучал.</w:t>
      </w:r>
      <w:proofErr w:type="gramEnd"/>
      <w:r>
        <w:rPr>
          <w:color w:val="000000"/>
        </w:rPr>
        <w:t xml:space="preserve"> Можно производить звук за ширмой или за спиной у ребенка.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Игра№3 «Найди такую же коробочку»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слухового внимания; восприятие на слух звуков, которые издают различные сыпучие материалы.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баночки с различными крупами.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Ход игры: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Насыпьте в небольшие коробочки разные крупы – горох, гречневую и манную крупы, рис. В качестве коробочек удобно использовать непрозрачные контейнеры, коробочек с одинаковой крупой должно быть по две. Помимо круп можно использовать соль, макароны, бусинки, камушки и другие материалы, главное – чтобы издаваемый ими звук отличался от остальных. Чтобы звук в парных коробочках не различался, необходимо насыпать одинаковое количество сыпучего материала. Один набор коробочек положите перед ребенком, другой оставьте себе. Потрясите одной из коробочек, привлекая внимание ребенка к звучанию. Предложите ребенку найти среди его коробочки.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 №4 «Угадай, чей голос?»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речевого слуха, дифференциация голосов по тембру.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 голоса.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Описание игры: ребёнок поворачивается спиной к остальным детям. Один из них (до кого дотронется логопед) называет имя ведущего. Тот должен определить, кто его позвал.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 №5 «Что нарисовал художник?»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Оборудование: картинки, соответствующие речевому Материалу, который будет предъявляться на слух, соответствующие таблички, </w:t>
      </w:r>
      <w:proofErr w:type="spellStart"/>
      <w:r>
        <w:rPr>
          <w:color w:val="000000"/>
        </w:rPr>
        <w:t>фланелеграф</w:t>
      </w:r>
      <w:proofErr w:type="spellEnd"/>
      <w:r>
        <w:rPr>
          <w:color w:val="000000"/>
        </w:rPr>
        <w:t>, маленький экран.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Речевой материал: будем играть, слушайте, картинки, возьми картинку, повесь картинку, верно, неверно, да, нет, молодец, речевой материал, который будет предъявляться на слух.</w:t>
      </w:r>
      <w:proofErr w:type="gramEnd"/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Ход игры: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Педагог показывает картинку, на которой художник рисует и предлагает детям, угадать, что он нарисовал (или, показав до занятия, как старшие ребята рисуют, узнать, что они изобразили). Он размещает на доске </w:t>
      </w:r>
      <w:proofErr w:type="spellStart"/>
      <w:r>
        <w:rPr>
          <w:color w:val="000000"/>
        </w:rPr>
        <w:t>фланелеграф</w:t>
      </w:r>
      <w:proofErr w:type="spellEnd"/>
      <w:r>
        <w:rPr>
          <w:color w:val="000000"/>
        </w:rPr>
        <w:t xml:space="preserve"> или ставит наборное полотно, показывает, что у него есть картинки, и предлагает угадать, какие это картинки. Педагог за экраном называет картинку, например, «у мальчика мяч» и предлагает детям повторить, что они услышали. Тот из детей, кто первым точно повторит данную фразу, получает картинку и размещает ее на </w:t>
      </w:r>
      <w:proofErr w:type="spellStart"/>
      <w:r>
        <w:rPr>
          <w:color w:val="000000"/>
        </w:rPr>
        <w:t>фланелеграфе</w:t>
      </w:r>
      <w:proofErr w:type="spellEnd"/>
      <w:r>
        <w:rPr>
          <w:color w:val="000000"/>
        </w:rPr>
        <w:t xml:space="preserve"> или наборном полотне. Если фраза точно не воспринята, педагог предъявляет ее для восприятия на </w:t>
      </w:r>
      <w:proofErr w:type="spellStart"/>
      <w:r>
        <w:rPr>
          <w:color w:val="000000"/>
        </w:rPr>
        <w:t>слухозрительной</w:t>
      </w:r>
      <w:proofErr w:type="spellEnd"/>
      <w:r>
        <w:rPr>
          <w:color w:val="000000"/>
        </w:rPr>
        <w:t xml:space="preserve"> основе (дети повторяют ее, при необходимости прочитывают по табличке), а затем на слух, показывает картинку и с сожалением убирает. После предъявления других слов, словосочетаний или фраз он вновь называет эту картинку.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Игра №6 «Что задумал художник»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Цель: развитие тактильного восприятия.</w:t>
      </w:r>
    </w:p>
    <w:p w:rsidR="00B617EC" w:rsidRDefault="00B617EC" w:rsidP="00B617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Ход игры: Дети разбиваются на пары. Рисуют на руке или на спине. А другой должен определить, что нарисовано</w:t>
      </w:r>
    </w:p>
    <w:p w:rsidR="00007776" w:rsidRPr="00B617EC" w:rsidRDefault="00007776" w:rsidP="00B617EC">
      <w:pPr>
        <w:rPr>
          <w:szCs w:val="28"/>
        </w:rPr>
      </w:pPr>
    </w:p>
    <w:sectPr w:rsidR="00007776" w:rsidRPr="00B617EC" w:rsidSect="00D6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54B5"/>
    <w:multiLevelType w:val="multilevel"/>
    <w:tmpl w:val="63D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76"/>
    <w:rsid w:val="00007776"/>
    <w:rsid w:val="00581B2E"/>
    <w:rsid w:val="00706803"/>
    <w:rsid w:val="00811AC2"/>
    <w:rsid w:val="00B617EC"/>
    <w:rsid w:val="00C54CB0"/>
    <w:rsid w:val="00D6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776"/>
    <w:rPr>
      <w:b/>
      <w:bCs/>
    </w:rPr>
  </w:style>
  <w:style w:type="paragraph" w:customStyle="1" w:styleId="c1">
    <w:name w:val="c1"/>
    <w:basedOn w:val="a"/>
    <w:rsid w:val="0000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7776"/>
  </w:style>
  <w:style w:type="paragraph" w:customStyle="1" w:styleId="c8">
    <w:name w:val="c8"/>
    <w:basedOn w:val="a"/>
    <w:rsid w:val="0000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7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Алферова</cp:lastModifiedBy>
  <cp:revision>2</cp:revision>
  <dcterms:created xsi:type="dcterms:W3CDTF">2024-03-22T05:25:00Z</dcterms:created>
  <dcterms:modified xsi:type="dcterms:W3CDTF">2024-03-22T05:25:00Z</dcterms:modified>
</cp:coreProperties>
</file>